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F3" w:rsidRPr="003435F3" w:rsidRDefault="00B725B7" w:rsidP="003435F3">
      <w:pPr>
        <w:pStyle w:val="Heading1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-228600</wp:posOffset>
            </wp:positionV>
            <wp:extent cx="1224280" cy="998220"/>
            <wp:effectExtent l="25400" t="0" r="0" b="0"/>
            <wp:wrapTight wrapText="bothSides">
              <wp:wrapPolygon edited="0">
                <wp:start x="-448" y="0"/>
                <wp:lineTo x="-448" y="21435"/>
                <wp:lineTo x="21510" y="21435"/>
                <wp:lineTo x="21510" y="0"/>
                <wp:lineTo x="-448" y="0"/>
              </wp:wrapPolygon>
            </wp:wrapTight>
            <wp:docPr id="1" name="Picture 1" descr="::Desktop:boo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Desktop:book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415A">
        <w:t>Curriculum Mapping</w:t>
      </w:r>
      <w:r w:rsidR="00EC6794">
        <w:t xml:space="preserve"> Unit</w:t>
      </w:r>
      <w:r w:rsidR="003435F3">
        <w:t xml:space="preserve"> Rubric</w:t>
      </w:r>
      <w:r w:rsidR="003435F3" w:rsidRPr="003435F3">
        <w:rPr>
          <w:sz w:val="24"/>
        </w:rPr>
        <w:t xml:space="preserve"> </w:t>
      </w:r>
      <w:r w:rsidR="0012001F">
        <w:rPr>
          <w:sz w:val="24"/>
        </w:rPr>
        <w:tab/>
      </w:r>
      <w:r w:rsidR="0012001F">
        <w:rPr>
          <w:sz w:val="24"/>
        </w:rPr>
        <w:tab/>
      </w:r>
      <w:r w:rsidR="0012001F">
        <w:rPr>
          <w:sz w:val="24"/>
        </w:rPr>
        <w:tab/>
      </w:r>
    </w:p>
    <w:p w:rsidR="003435F3" w:rsidRPr="003435F3" w:rsidRDefault="003435F3" w:rsidP="003435F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Schoolbook" w:hAnsi="Century Schoolbook" w:cs="Helvetica"/>
          <w:b/>
          <w:bCs/>
        </w:rPr>
      </w:pPr>
    </w:p>
    <w:tbl>
      <w:tblPr>
        <w:tblStyle w:val="TableGrid"/>
        <w:tblW w:w="0" w:type="auto"/>
        <w:tblLook w:val="00BF"/>
      </w:tblPr>
      <w:tblGrid>
        <w:gridCol w:w="8568"/>
        <w:gridCol w:w="1170"/>
        <w:gridCol w:w="1188"/>
        <w:gridCol w:w="972"/>
        <w:gridCol w:w="990"/>
      </w:tblGrid>
      <w:tr w:rsidR="003435F3" w:rsidRPr="003435F3">
        <w:trPr>
          <w:trHeight w:val="791"/>
        </w:trPr>
        <w:tc>
          <w:tcPr>
            <w:tcW w:w="8568" w:type="dxa"/>
          </w:tcPr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b/>
                <w:bCs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C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riteria</w:t>
            </w:r>
          </w:p>
        </w:tc>
        <w:tc>
          <w:tcPr>
            <w:tcW w:w="1170" w:type="dxa"/>
          </w:tcPr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O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n</w:t>
            </w:r>
          </w:p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b/>
                <w:bCs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T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arget</w:t>
            </w:r>
          </w:p>
        </w:tc>
        <w:tc>
          <w:tcPr>
            <w:tcW w:w="1188" w:type="dxa"/>
          </w:tcPr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A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lmost</w:t>
            </w:r>
          </w:p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T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here</w:t>
            </w:r>
          </w:p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b/>
                <w:bCs/>
                <w:i/>
                <w:sz w:val="22"/>
              </w:rPr>
            </w:pPr>
          </w:p>
        </w:tc>
        <w:tc>
          <w:tcPr>
            <w:tcW w:w="972" w:type="dxa"/>
          </w:tcPr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N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eeds</w:t>
            </w:r>
          </w:p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M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uch</w:t>
            </w:r>
          </w:p>
          <w:p w:rsidR="003435F3" w:rsidRPr="00A131CB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W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ork</w:t>
            </w:r>
          </w:p>
        </w:tc>
        <w:tc>
          <w:tcPr>
            <w:tcW w:w="990" w:type="dxa"/>
          </w:tcPr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O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ff</w:t>
            </w:r>
          </w:p>
          <w:p w:rsidR="003435F3" w:rsidRPr="008D0203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The</w:t>
            </w:r>
          </w:p>
          <w:p w:rsidR="003435F3" w:rsidRPr="00A131CB" w:rsidRDefault="003435F3" w:rsidP="00A131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</w:rPr>
              <w:t>M</w:t>
            </w:r>
            <w:r w:rsidRPr="008D0203">
              <w:rPr>
                <w:rFonts w:ascii="Century Schoolbook" w:hAnsi="Century Schoolbook" w:cs="Helvetica"/>
                <w:b/>
                <w:bCs/>
                <w:i/>
                <w:sz w:val="22"/>
                <w:szCs w:val="16"/>
              </w:rPr>
              <w:t>ark</w:t>
            </w:r>
          </w:p>
        </w:tc>
      </w:tr>
      <w:tr w:rsidR="003435F3" w:rsidRPr="003435F3">
        <w:tc>
          <w:tcPr>
            <w:tcW w:w="8568" w:type="dxa"/>
          </w:tcPr>
          <w:p w:rsidR="003435F3" w:rsidRPr="008D0203" w:rsidRDefault="008251EA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>B</w:t>
            </w:r>
            <w:r w:rsidR="003435F3"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ig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I</w:t>
            </w:r>
            <w:r w:rsidR="003435F3"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deas</w:t>
            </w:r>
          </w:p>
          <w:p w:rsidR="003435F3" w:rsidRPr="00F206B0" w:rsidRDefault="003435F3" w:rsidP="00B643C8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7676A2">
              <w:rPr>
                <w:rFonts w:ascii="Century Schoolbook" w:hAnsi="Century Schoolbook" w:cs="Times"/>
                <w:sz w:val="22"/>
                <w:szCs w:val="20"/>
              </w:rPr>
              <w:t>Refer</w:t>
            </w:r>
            <w:r w:rsidR="00B643C8">
              <w:rPr>
                <w:rFonts w:ascii="Century Schoolbook" w:hAnsi="Century Schoolbook" w:cs="Times"/>
                <w:sz w:val="22"/>
                <w:szCs w:val="20"/>
              </w:rPr>
              <w:t>s</w:t>
            </w:r>
            <w:r w:rsidRPr="007676A2">
              <w:rPr>
                <w:rFonts w:ascii="Century Schoolbook" w:hAnsi="Century Schoolbook" w:cs="Times"/>
                <w:sz w:val="22"/>
                <w:szCs w:val="20"/>
              </w:rPr>
              <w:t xml:space="preserve"> to core concepts, principles, theories, and processes that should serve as the fo</w:t>
            </w:r>
            <w:r w:rsidR="007676A2">
              <w:rPr>
                <w:rFonts w:ascii="Century Schoolbook" w:hAnsi="Century Schoolbook" w:cs="Times"/>
                <w:sz w:val="22"/>
                <w:szCs w:val="20"/>
              </w:rPr>
              <w:t>cal point of the unit map</w:t>
            </w:r>
            <w:r w:rsidR="00A131CB">
              <w:rPr>
                <w:rFonts w:ascii="Century Schoolbook" w:hAnsi="Century Schoolbook" w:cs="Times"/>
                <w:sz w:val="22"/>
                <w:szCs w:val="20"/>
              </w:rPr>
              <w:t xml:space="preserve">. </w:t>
            </w:r>
            <w:r w:rsidR="00B643C8">
              <w:rPr>
                <w:rFonts w:ascii="Century Schoolbook" w:hAnsi="Century Schoolbook" w:cs="Times"/>
                <w:sz w:val="22"/>
                <w:szCs w:val="20"/>
              </w:rPr>
              <w:t>Big Ideas</w:t>
            </w:r>
            <w:r w:rsidRPr="00A131CB">
              <w:rPr>
                <w:rFonts w:ascii="Century Schoolbook" w:hAnsi="Century Schoolbook" w:cs="Times"/>
                <w:sz w:val="22"/>
                <w:szCs w:val="20"/>
              </w:rPr>
              <w:t xml:space="preserve"> connect discrete knowledge and skills to a larger intellectual frame and provide a bridge for linking specific facts and skills. </w:t>
            </w:r>
            <w:r w:rsidRPr="00B643C8">
              <w:rPr>
                <w:rFonts w:ascii="Century Schoolbook" w:hAnsi="Century Schoolbook" w:cs="Times"/>
                <w:i/>
                <w:sz w:val="22"/>
                <w:szCs w:val="20"/>
              </w:rPr>
              <w:t>They embody transferable ideas, applicable to other topics, inquiries, contexts, issues, and problems.</w:t>
            </w:r>
            <w:r w:rsidRPr="00B643C8">
              <w:rPr>
                <w:rFonts w:ascii="Century Schoolbook" w:hAnsi="Century Schoolbook" w:cs="Helvetica"/>
                <w:i/>
                <w:sz w:val="22"/>
              </w:rPr>
              <w:t xml:space="preserve"> </w:t>
            </w:r>
          </w:p>
        </w:tc>
        <w:tc>
          <w:tcPr>
            <w:tcW w:w="117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  <w:tr w:rsidR="003435F3" w:rsidRPr="003435F3">
        <w:tc>
          <w:tcPr>
            <w:tcW w:w="8568" w:type="dxa"/>
          </w:tcPr>
          <w:p w:rsidR="003435F3" w:rsidRPr="008D020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>(</w:t>
            </w:r>
            <w:r w:rsidR="001F46BF"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Common Core Curriculum</w:t>
            </w:r>
            <w:r w:rsidR="00EC6794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 xml:space="preserve"> or </w:t>
            </w:r>
            <w:r w:rsidR="00EC6794" w:rsidRPr="008D0203">
              <w:rPr>
                <w:rFonts w:ascii="Century Schoolbook" w:hAnsi="Century Schoolbook" w:cs="Helvetica"/>
                <w:b/>
                <w:bCs/>
                <w:sz w:val="22"/>
              </w:rPr>
              <w:t>P</w:t>
            </w:r>
            <w:r w:rsidR="00EC6794"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ower</w:t>
            </w:r>
            <w:r w:rsidR="00EC6794">
              <w:rPr>
                <w:rFonts w:ascii="Century Schoolbook" w:hAnsi="Century Schoolbook" w:cs="Helvetica"/>
                <w:b/>
                <w:bCs/>
                <w:sz w:val="22"/>
              </w:rPr>
              <w:t xml:space="preserve"> S</w:t>
            </w:r>
            <w:r w:rsidR="00EC6794"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tandards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>)</w:t>
            </w:r>
            <w:r w:rsidRPr="008D0203">
              <w:rPr>
                <w:rFonts w:ascii="Century Schoolbook" w:hAnsi="Century Schoolbook" w:cs="Times"/>
                <w:sz w:val="22"/>
              </w:rPr>
              <w:t xml:space="preserve"> </w:t>
            </w:r>
          </w:p>
          <w:p w:rsidR="003435F3" w:rsidRPr="00553249" w:rsidRDefault="003435F3" w:rsidP="003435F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7C6911">
              <w:rPr>
                <w:rFonts w:ascii="Century Schoolbook" w:hAnsi="Century Schoolbook" w:cs="Times"/>
                <w:sz w:val="22"/>
                <w:szCs w:val="20"/>
              </w:rPr>
              <w:t xml:space="preserve">Only those goals or content standards that are directly relevant to the unit and assessed in the unit are included. </w:t>
            </w:r>
          </w:p>
        </w:tc>
        <w:tc>
          <w:tcPr>
            <w:tcW w:w="117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  <w:tr w:rsidR="003435F3" w:rsidRPr="003435F3">
        <w:tc>
          <w:tcPr>
            <w:tcW w:w="8568" w:type="dxa"/>
          </w:tcPr>
          <w:p w:rsidR="003435F3" w:rsidRPr="008D0203" w:rsidRDefault="007C6911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21</w:t>
            </w:r>
            <w:r w:rsidRPr="007C6911">
              <w:rPr>
                <w:rFonts w:ascii="Century Schoolbook" w:hAnsi="Century Schoolbook" w:cs="Helvetica"/>
                <w:b/>
                <w:bCs/>
                <w:sz w:val="22"/>
                <w:szCs w:val="16"/>
                <w:vertAlign w:val="superscript"/>
              </w:rPr>
              <w:t>st</w:t>
            </w:r>
            <w:r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 xml:space="preserve"> Century Skills or 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>E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nduring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U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nderstanding</w:t>
            </w:r>
            <w:r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 xml:space="preserve">s </w:t>
            </w:r>
          </w:p>
          <w:p w:rsidR="003435F3" w:rsidRPr="00553249" w:rsidRDefault="003435F3" w:rsidP="00137590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7C6911">
              <w:rPr>
                <w:rFonts w:ascii="Century Schoolbook" w:hAnsi="Century Schoolbook" w:cs="Times"/>
                <w:sz w:val="22"/>
                <w:szCs w:val="20"/>
              </w:rPr>
              <w:t>Involve the Big Ideas that give meaning and importance to facts.</w:t>
            </w:r>
            <w:r w:rsidRPr="007C6911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553249">
              <w:rPr>
                <w:rFonts w:ascii="Century Schoolbook" w:hAnsi="Century Schoolbook" w:cs="Times"/>
                <w:sz w:val="22"/>
                <w:szCs w:val="20"/>
              </w:rPr>
              <w:t>They are derived from or are aligned with appropriate goals.</w:t>
            </w:r>
            <w:r w:rsidRPr="00553249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553249">
              <w:rPr>
                <w:rFonts w:ascii="Century Schoolbook" w:hAnsi="Century Schoolbook" w:cs="Times"/>
                <w:sz w:val="22"/>
                <w:szCs w:val="20"/>
              </w:rPr>
              <w:t>They are both over arching and topical.</w:t>
            </w:r>
            <w:r w:rsidRPr="00553249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553249">
              <w:rPr>
                <w:rFonts w:ascii="Century Schoolbook" w:hAnsi="Century Schoolbook" w:cs="Times"/>
                <w:sz w:val="22"/>
                <w:szCs w:val="20"/>
              </w:rPr>
              <w:t xml:space="preserve">They are framed as full-sentence generalizations in response to the stem: </w:t>
            </w:r>
            <w:r w:rsidRPr="00553249">
              <w:rPr>
                <w:rFonts w:ascii="Century Schoolbook" w:hAnsi="Century Schoolbook" w:cs="Times"/>
                <w:i/>
                <w:iCs/>
                <w:sz w:val="22"/>
                <w:szCs w:val="20"/>
              </w:rPr>
              <w:t>“The students will understand that...”</w:t>
            </w:r>
            <w:r w:rsidRPr="00553249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553249">
              <w:rPr>
                <w:rFonts w:ascii="Century Schoolbook" w:hAnsi="Century Schoolbook" w:cs="Times"/>
                <w:sz w:val="22"/>
                <w:szCs w:val="20"/>
              </w:rPr>
              <w:t>They make vital and informative connections for student learning.</w:t>
            </w:r>
            <w:r w:rsidRPr="00553249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553249">
              <w:rPr>
                <w:rFonts w:ascii="Century Schoolbook" w:hAnsi="Century Schoolbook" w:cs="Times"/>
                <w:sz w:val="22"/>
                <w:szCs w:val="20"/>
              </w:rPr>
              <w:t>They can transfer to other topics, fields, and adult life.</w:t>
            </w:r>
            <w:r w:rsidRPr="00553249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553249">
              <w:rPr>
                <w:rFonts w:ascii="Century Schoolbook" w:hAnsi="Century Schoolbook" w:cs="Times"/>
                <w:sz w:val="22"/>
                <w:szCs w:val="20"/>
              </w:rPr>
              <w:t>They are usually not obvious, often counter intuitive, and easily misunderstood.</w:t>
            </w:r>
            <w:r w:rsidRPr="00553249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553249">
              <w:rPr>
                <w:rFonts w:ascii="Century Schoolbook" w:hAnsi="Century Schoolbook" w:cs="Times"/>
                <w:sz w:val="22"/>
                <w:szCs w:val="20"/>
              </w:rPr>
              <w:t>They may provide a conceptual foundation for basic skills.</w:t>
            </w:r>
            <w:r w:rsidRPr="00553249">
              <w:rPr>
                <w:rFonts w:ascii="Century Schoolbook" w:hAnsi="Century Schoolbook" w:cs="Helvetica"/>
                <w:sz w:val="22"/>
              </w:rPr>
              <w:t xml:space="preserve"> </w:t>
            </w:r>
          </w:p>
        </w:tc>
        <w:tc>
          <w:tcPr>
            <w:tcW w:w="117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  <w:tr w:rsidR="003435F3" w:rsidRPr="003435F3">
        <w:tc>
          <w:tcPr>
            <w:tcW w:w="8568" w:type="dxa"/>
          </w:tcPr>
          <w:p w:rsidR="003435F3" w:rsidRPr="008D020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>E</w:t>
            </w:r>
            <w:r w:rsidR="003435F3"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ssential</w:t>
            </w:r>
            <w:r w:rsidR="003435F3"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Q</w:t>
            </w:r>
            <w:r w:rsidR="003435F3"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uestions</w:t>
            </w:r>
            <w:r w:rsidR="003435F3" w:rsidRPr="008D0203">
              <w:rPr>
                <w:rFonts w:ascii="Century Schoolbook" w:hAnsi="Century Schoolbook" w:cs="Times"/>
                <w:sz w:val="22"/>
              </w:rPr>
              <w:t xml:space="preserve"> </w:t>
            </w:r>
          </w:p>
          <w:p w:rsidR="003435F3" w:rsidRPr="006D3608" w:rsidRDefault="003435F3" w:rsidP="003435F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7C6911">
              <w:rPr>
                <w:rFonts w:ascii="Century Schoolbook" w:hAnsi="Century Schoolbook" w:cs="Times"/>
                <w:sz w:val="22"/>
                <w:szCs w:val="20"/>
              </w:rPr>
              <w:t>Have no simple “right” answer.</w:t>
            </w:r>
            <w:r w:rsidRPr="007C6911">
              <w:rPr>
                <w:rFonts w:ascii="Century Schoolbook" w:hAnsi="Century Schoolbook" w:cs="Helvetica"/>
                <w:sz w:val="22"/>
              </w:rPr>
              <w:t xml:space="preserve"> </w:t>
            </w:r>
            <w:r w:rsidR="00137590">
              <w:rPr>
                <w:rFonts w:ascii="Century Schoolbook" w:hAnsi="Century Schoolbook" w:cs="Times"/>
                <w:sz w:val="22"/>
                <w:szCs w:val="20"/>
              </w:rPr>
              <w:t>Essential Questions</w:t>
            </w:r>
            <w:r w:rsidRPr="007C6911">
              <w:rPr>
                <w:rFonts w:ascii="Century Schoolbook" w:hAnsi="Century Schoolbook" w:cs="Times"/>
                <w:sz w:val="22"/>
                <w:szCs w:val="20"/>
              </w:rPr>
              <w:t xml:space="preserve"> </w:t>
            </w:r>
            <w:proofErr w:type="gramStart"/>
            <w:r w:rsidRPr="007C6911">
              <w:rPr>
                <w:rFonts w:ascii="Century Schoolbook" w:hAnsi="Century Schoolbook" w:cs="Times"/>
                <w:sz w:val="22"/>
                <w:szCs w:val="20"/>
              </w:rPr>
              <w:t>are meant to be argued</w:t>
            </w:r>
            <w:proofErr w:type="gramEnd"/>
            <w:r w:rsidRPr="007C6911">
              <w:rPr>
                <w:rFonts w:ascii="Century Schoolbook" w:hAnsi="Century Schoolbook" w:cs="Times"/>
                <w:sz w:val="22"/>
                <w:szCs w:val="20"/>
              </w:rPr>
              <w:t>.</w:t>
            </w:r>
            <w:r w:rsidRPr="007C6911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6D3608">
              <w:rPr>
                <w:rFonts w:ascii="Century Schoolbook" w:hAnsi="Century Schoolbook" w:cs="Times"/>
                <w:sz w:val="22"/>
                <w:szCs w:val="20"/>
              </w:rPr>
              <w:t>They are designed to provoke and sustain student inquiry, while focusing learning and final performance.</w:t>
            </w:r>
            <w:r w:rsidRPr="006D3608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6D3608">
              <w:rPr>
                <w:rFonts w:ascii="Century Schoolbook" w:hAnsi="Century Schoolbook" w:cs="Times"/>
                <w:sz w:val="22"/>
                <w:szCs w:val="20"/>
              </w:rPr>
              <w:t>They often address the conceptual or philosophical foundation of a discipline.</w:t>
            </w:r>
            <w:r w:rsidRPr="006D3608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6D3608">
              <w:rPr>
                <w:rFonts w:ascii="Century Schoolbook" w:hAnsi="Century Schoolbook" w:cs="Times"/>
                <w:sz w:val="22"/>
                <w:szCs w:val="20"/>
              </w:rPr>
              <w:t>They stimulate vital, ongoing rethinking of big ideas, assumptions, and prior lessons. They naturally and appropriately recur.</w:t>
            </w:r>
            <w:r w:rsidRPr="006D3608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6D3608">
              <w:rPr>
                <w:rFonts w:ascii="Century Schoolbook" w:hAnsi="Century Schoolbook" w:cs="Times"/>
                <w:sz w:val="22"/>
                <w:szCs w:val="20"/>
              </w:rPr>
              <w:t>Over arching essential questions clarify the Big Ideas and connect to other topics and contexts.</w:t>
            </w:r>
            <w:r w:rsidRPr="006D3608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6D3608">
              <w:rPr>
                <w:rFonts w:ascii="Century Schoolbook" w:hAnsi="Century Schoolbook" w:cs="Times"/>
                <w:sz w:val="22"/>
                <w:szCs w:val="20"/>
              </w:rPr>
              <w:t>Topical essential questions frame and guide inquiry into the topic.</w:t>
            </w:r>
            <w:r w:rsidRPr="006D3608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6D3608">
              <w:rPr>
                <w:rFonts w:ascii="Century Schoolbook" w:hAnsi="Century Schoolbook" w:cs="Times"/>
                <w:sz w:val="22"/>
                <w:szCs w:val="20"/>
              </w:rPr>
              <w:t>Essential questions are framed in appropriate “kid language” to make them accessible to students.</w:t>
            </w:r>
            <w:r w:rsidRPr="006D3608">
              <w:rPr>
                <w:rFonts w:ascii="Century Schoolbook" w:hAnsi="Century Schoolbook" w:cs="Helvetica"/>
                <w:sz w:val="22"/>
              </w:rPr>
              <w:t xml:space="preserve"> </w:t>
            </w:r>
          </w:p>
        </w:tc>
        <w:tc>
          <w:tcPr>
            <w:tcW w:w="117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  <w:tr w:rsidR="003435F3" w:rsidRPr="003435F3">
        <w:tc>
          <w:tcPr>
            <w:tcW w:w="8568" w:type="dxa"/>
          </w:tcPr>
          <w:p w:rsidR="003435F3" w:rsidRPr="00703009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i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>C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ontent</w:t>
            </w:r>
            <w:r w:rsidRPr="008D0203">
              <w:rPr>
                <w:rFonts w:ascii="Century Schoolbook" w:hAnsi="Century Schoolbook" w:cs="Times"/>
                <w:sz w:val="22"/>
              </w:rPr>
              <w:t xml:space="preserve"> </w:t>
            </w:r>
            <w:r w:rsidRPr="008D0203">
              <w:rPr>
                <w:rFonts w:ascii="Century Schoolbook" w:hAnsi="Century Schoolbook" w:cs="Times"/>
                <w:b/>
                <w:bCs/>
                <w:sz w:val="22"/>
              </w:rPr>
              <w:t>(W</w:t>
            </w:r>
            <w:r w:rsidRPr="008D0203">
              <w:rPr>
                <w:rFonts w:ascii="Century Schoolbook" w:hAnsi="Century Schoolbook" w:cs="Times"/>
                <w:b/>
                <w:bCs/>
                <w:sz w:val="22"/>
                <w:szCs w:val="16"/>
              </w:rPr>
              <w:t>hat</w:t>
            </w:r>
            <w:r w:rsidRPr="008D0203">
              <w:rPr>
                <w:rFonts w:ascii="Century Schoolbook" w:hAnsi="Century Schoolbook" w:cs="Times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Times"/>
                <w:b/>
                <w:bCs/>
                <w:sz w:val="22"/>
                <w:szCs w:val="16"/>
              </w:rPr>
              <w:t>We</w:t>
            </w:r>
            <w:r w:rsidR="00703009">
              <w:rPr>
                <w:rFonts w:ascii="Century Schoolbook" w:hAnsi="Century Schoolbook" w:cs="Times"/>
                <w:b/>
                <w:bCs/>
                <w:sz w:val="22"/>
              </w:rPr>
              <w:t xml:space="preserve"> Need</w:t>
            </w:r>
            <w:r w:rsidRPr="008D0203">
              <w:rPr>
                <w:rFonts w:ascii="Century Schoolbook" w:hAnsi="Century Schoolbook" w:cs="Times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Times"/>
                <w:b/>
                <w:bCs/>
                <w:sz w:val="22"/>
                <w:szCs w:val="16"/>
              </w:rPr>
              <w:t>students</w:t>
            </w:r>
            <w:r w:rsidRPr="008D0203">
              <w:rPr>
                <w:rFonts w:ascii="Century Schoolbook" w:hAnsi="Century Schoolbook" w:cs="Times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Times"/>
                <w:b/>
                <w:bCs/>
                <w:sz w:val="22"/>
                <w:szCs w:val="16"/>
              </w:rPr>
              <w:t>to</w:t>
            </w:r>
            <w:r w:rsidRPr="008D0203">
              <w:rPr>
                <w:rFonts w:ascii="Century Schoolbook" w:hAnsi="Century Schoolbook" w:cs="Times"/>
                <w:b/>
                <w:bCs/>
                <w:sz w:val="22"/>
              </w:rPr>
              <w:t xml:space="preserve"> </w:t>
            </w:r>
            <w:r w:rsidR="001F46BF" w:rsidRPr="008D0203">
              <w:rPr>
                <w:rFonts w:ascii="Century Schoolbook" w:hAnsi="Century Schoolbook" w:cs="Times"/>
                <w:b/>
                <w:bCs/>
                <w:sz w:val="22"/>
                <w:szCs w:val="16"/>
              </w:rPr>
              <w:t>Know</w:t>
            </w:r>
            <w:r w:rsidR="00703009">
              <w:rPr>
                <w:rFonts w:ascii="Century Schoolbook" w:hAnsi="Century Schoolbook" w:cs="Times"/>
                <w:b/>
                <w:bCs/>
                <w:sz w:val="22"/>
              </w:rPr>
              <w:t xml:space="preserve">. </w:t>
            </w:r>
            <w:r w:rsidR="00703009" w:rsidRPr="00703009">
              <w:rPr>
                <w:rFonts w:ascii="Century Schoolbook" w:hAnsi="Century Schoolbook" w:cs="Times"/>
                <w:b/>
                <w:bCs/>
                <w:i/>
                <w:sz w:val="22"/>
              </w:rPr>
              <w:t>This varies according to discipline</w:t>
            </w:r>
            <w:r w:rsidRPr="00703009">
              <w:rPr>
                <w:rFonts w:ascii="Century Schoolbook" w:hAnsi="Century Schoolbook" w:cs="Times"/>
                <w:b/>
                <w:bCs/>
                <w:i/>
                <w:sz w:val="22"/>
              </w:rPr>
              <w:t>)</w:t>
            </w:r>
            <w:r w:rsidRPr="00703009">
              <w:rPr>
                <w:rFonts w:ascii="Century Schoolbook" w:hAnsi="Century Schoolbook" w:cs="Helvetica"/>
                <w:i/>
                <w:sz w:val="22"/>
              </w:rPr>
              <w:t xml:space="preserve"> </w:t>
            </w:r>
          </w:p>
          <w:p w:rsidR="003435F3" w:rsidRPr="00703009" w:rsidRDefault="00703009" w:rsidP="00703009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>
              <w:rPr>
                <w:rFonts w:ascii="Century Schoolbook" w:hAnsi="Century Schoolbook" w:cs="Times"/>
                <w:sz w:val="22"/>
                <w:szCs w:val="20"/>
              </w:rPr>
              <w:t xml:space="preserve">Vocabulary, </w:t>
            </w:r>
            <w:r w:rsidR="007C6911" w:rsidRPr="00703009">
              <w:rPr>
                <w:rFonts w:ascii="Century Schoolbook" w:hAnsi="Century Schoolbook" w:cs="Times"/>
                <w:sz w:val="22"/>
                <w:szCs w:val="20"/>
              </w:rPr>
              <w:t xml:space="preserve">Terminology and </w:t>
            </w:r>
            <w:r w:rsidR="003435F3" w:rsidRPr="00703009">
              <w:rPr>
                <w:rFonts w:ascii="Century Schoolbook" w:hAnsi="Century Schoolbook" w:cs="Times"/>
                <w:sz w:val="22"/>
                <w:szCs w:val="20"/>
              </w:rPr>
              <w:t>Definitions.</w:t>
            </w:r>
            <w:r w:rsidR="003435F3" w:rsidRPr="00703009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703009" w:rsidRPr="00703009" w:rsidRDefault="00703009" w:rsidP="00703009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>
              <w:rPr>
                <w:rFonts w:ascii="Century Schoolbook" w:hAnsi="Century Schoolbook" w:cs="Times"/>
                <w:sz w:val="22"/>
                <w:szCs w:val="20"/>
              </w:rPr>
              <w:t xml:space="preserve">Key factual information and </w:t>
            </w:r>
            <w:r w:rsidR="003435F3" w:rsidRPr="00703009">
              <w:rPr>
                <w:rFonts w:ascii="Century Schoolbook" w:hAnsi="Century Schoolbook" w:cs="Times"/>
                <w:sz w:val="22"/>
                <w:szCs w:val="20"/>
              </w:rPr>
              <w:t>Critical details.</w:t>
            </w:r>
            <w:r w:rsidR="003435F3" w:rsidRPr="00703009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3435F3" w:rsidRPr="007C6911" w:rsidRDefault="003435F3" w:rsidP="007C6911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7C6911">
              <w:rPr>
                <w:rFonts w:ascii="Century Schoolbook" w:hAnsi="Century Schoolbook" w:cs="Times"/>
                <w:sz w:val="22"/>
                <w:szCs w:val="20"/>
              </w:rPr>
              <w:t>Important events and people.</w:t>
            </w:r>
            <w:r w:rsidRPr="007C6911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30479B" w:rsidRDefault="003435F3" w:rsidP="008F357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7C6911">
              <w:rPr>
                <w:rFonts w:ascii="Century Schoolbook" w:hAnsi="Century Schoolbook" w:cs="Times"/>
                <w:sz w:val="22"/>
                <w:szCs w:val="20"/>
              </w:rPr>
              <w:t>Sequence and time lines.</w:t>
            </w:r>
            <w:r w:rsidRPr="007C6911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8F3575" w:rsidRDefault="0030479B" w:rsidP="008F357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>
              <w:rPr>
                <w:rFonts w:ascii="Century Schoolbook" w:hAnsi="Century Schoolbook" w:cs="Helvetica"/>
                <w:sz w:val="22"/>
              </w:rPr>
              <w:t>Appropriate genres in literature</w:t>
            </w:r>
          </w:p>
          <w:p w:rsidR="003435F3" w:rsidRPr="008F3575" w:rsidRDefault="008F3575" w:rsidP="008F3575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>
              <w:rPr>
                <w:rFonts w:ascii="Century Schoolbook" w:hAnsi="Century Schoolbook" w:cs="Helvetica"/>
                <w:sz w:val="22"/>
              </w:rPr>
              <w:t>Other</w:t>
            </w:r>
          </w:p>
        </w:tc>
        <w:tc>
          <w:tcPr>
            <w:tcW w:w="117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3435F3" w:rsidRPr="003435F3" w:rsidRDefault="003435F3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  <w:tr w:rsidR="001F46BF" w:rsidRPr="003435F3">
        <w:tc>
          <w:tcPr>
            <w:tcW w:w="8568" w:type="dxa"/>
          </w:tcPr>
          <w:p w:rsidR="001F46BF" w:rsidRPr="008D0203" w:rsidRDefault="001F46BF" w:rsidP="001F46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>S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kills</w:t>
            </w:r>
            <w:r w:rsidR="0030479B">
              <w:rPr>
                <w:rFonts w:ascii="Century Schoolbook" w:hAnsi="Century Schoolbook" w:cs="Helvetica"/>
                <w:b/>
                <w:bCs/>
                <w:sz w:val="22"/>
              </w:rPr>
              <w:t xml:space="preserve"> (W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hat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we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want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students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to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be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able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to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 xml:space="preserve"> 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do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>.)</w:t>
            </w:r>
            <w:r w:rsidRPr="008D0203">
              <w:rPr>
                <w:rFonts w:ascii="Century Schoolbook" w:hAnsi="Century Schoolbook" w:cs="Times"/>
                <w:sz w:val="22"/>
              </w:rPr>
              <w:t xml:space="preserve"> </w:t>
            </w:r>
          </w:p>
          <w:p w:rsidR="001F46BF" w:rsidRPr="00686620" w:rsidRDefault="001F46BF" w:rsidP="00686620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86620">
              <w:rPr>
                <w:rFonts w:ascii="Century Schoolbook" w:hAnsi="Century Schoolbook" w:cs="Times"/>
                <w:sz w:val="22"/>
                <w:szCs w:val="20"/>
              </w:rPr>
              <w:t>Expressed as a verb or verb phrase.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8F3575" w:rsidRDefault="001F46BF" w:rsidP="008F357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86620">
              <w:rPr>
                <w:rFonts w:ascii="Century Schoolbook" w:hAnsi="Century Schoolbook" w:cs="Times"/>
                <w:sz w:val="22"/>
                <w:szCs w:val="20"/>
              </w:rPr>
              <w:t>Six Facets of Understanding and/or Bloom’s Taxonomy reflected.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  <w:r w:rsidR="008F3575">
              <w:rPr>
                <w:rFonts w:ascii="Century Schoolbook" w:hAnsi="Century Schoolbook" w:cs="Helvetica"/>
                <w:sz w:val="22"/>
              </w:rPr>
              <w:t xml:space="preserve"> </w:t>
            </w:r>
            <w:r w:rsidR="008F3575" w:rsidRPr="00686620">
              <w:rPr>
                <w:rFonts w:ascii="Century Schoolbook" w:hAnsi="Century Schoolbook" w:cs="Times"/>
                <w:sz w:val="22"/>
                <w:szCs w:val="20"/>
              </w:rPr>
              <w:t xml:space="preserve">Thinking skills - compare, infer, analyze, </w:t>
            </w:r>
            <w:proofErr w:type="gramStart"/>
            <w:r w:rsidR="008F3575" w:rsidRPr="00686620">
              <w:rPr>
                <w:rFonts w:ascii="Century Schoolbook" w:hAnsi="Century Schoolbook" w:cs="Times"/>
                <w:sz w:val="22"/>
                <w:szCs w:val="20"/>
              </w:rPr>
              <w:t>interpret</w:t>
            </w:r>
            <w:proofErr w:type="gramEnd"/>
            <w:r w:rsidR="008F3575" w:rsidRPr="00686620">
              <w:rPr>
                <w:rFonts w:ascii="Century Schoolbook" w:hAnsi="Century Schoolbook" w:cs="Times"/>
                <w:sz w:val="22"/>
                <w:szCs w:val="20"/>
              </w:rPr>
              <w:t>.</w:t>
            </w:r>
            <w:r w:rsidR="008F3575"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8F3575" w:rsidRDefault="008F3575" w:rsidP="00686620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>
              <w:rPr>
                <w:rFonts w:ascii="Century Schoolbook" w:hAnsi="Century Schoolbook" w:cs="Helvetica"/>
                <w:sz w:val="22"/>
              </w:rPr>
              <w:t>Basic Core Skills (Reading)</w:t>
            </w:r>
          </w:p>
          <w:p w:rsidR="001F46BF" w:rsidRPr="00686620" w:rsidRDefault="008F3575" w:rsidP="00686620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>
              <w:rPr>
                <w:rFonts w:ascii="Century Schoolbook" w:hAnsi="Century Schoolbook" w:cs="Times"/>
                <w:sz w:val="22"/>
                <w:szCs w:val="20"/>
              </w:rPr>
              <w:t>Communication S</w:t>
            </w:r>
            <w:r w:rsidR="001F46BF" w:rsidRPr="00686620">
              <w:rPr>
                <w:rFonts w:ascii="Century Schoolbook" w:hAnsi="Century Schoolbook" w:cs="Times"/>
                <w:sz w:val="22"/>
                <w:szCs w:val="20"/>
              </w:rPr>
              <w:t xml:space="preserve">kills </w:t>
            </w:r>
            <w:r>
              <w:rPr>
                <w:rFonts w:ascii="Century Schoolbook" w:hAnsi="Century Schoolbook" w:cs="Times"/>
                <w:sz w:val="22"/>
                <w:szCs w:val="20"/>
              </w:rPr>
              <w:t>–</w:t>
            </w:r>
            <w:r w:rsidR="001F46BF" w:rsidRPr="00686620">
              <w:rPr>
                <w:rFonts w:ascii="Century Schoolbook" w:hAnsi="Century Schoolbook" w:cs="Times"/>
                <w:sz w:val="22"/>
                <w:szCs w:val="20"/>
              </w:rPr>
              <w:t xml:space="preserve"> </w:t>
            </w:r>
            <w:r>
              <w:rPr>
                <w:rFonts w:ascii="Century Schoolbook" w:hAnsi="Century Schoolbook" w:cs="Times"/>
                <w:sz w:val="22"/>
                <w:szCs w:val="20"/>
              </w:rPr>
              <w:t>(listening, speaking, writing)</w:t>
            </w:r>
            <w:r w:rsidR="001F46BF"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686620" w:rsidRDefault="001F46BF" w:rsidP="00686620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86620">
              <w:rPr>
                <w:rFonts w:ascii="Century Schoolbook" w:hAnsi="Century Schoolbook" w:cs="Times"/>
                <w:sz w:val="22"/>
                <w:szCs w:val="20"/>
              </w:rPr>
              <w:t>Research, inquiry, investigation skills.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6D3608" w:rsidRDefault="001F46BF" w:rsidP="006D3608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86620">
              <w:rPr>
                <w:rFonts w:ascii="Century Schoolbook" w:hAnsi="Century Schoolbook" w:cs="Times"/>
                <w:sz w:val="22"/>
                <w:szCs w:val="20"/>
              </w:rPr>
              <w:t>Study skills - note taking.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8F3575" w:rsidRDefault="001F46BF" w:rsidP="003435F3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D3608">
              <w:rPr>
                <w:rFonts w:ascii="Century Schoolbook" w:hAnsi="Century Schoolbook" w:cs="Times"/>
                <w:sz w:val="22"/>
                <w:szCs w:val="20"/>
              </w:rPr>
              <w:t>Interpersonal skills, group skills.</w:t>
            </w:r>
            <w:r w:rsidRPr="006D3608">
              <w:rPr>
                <w:rFonts w:ascii="Century Schoolbook" w:hAnsi="Century Schoolbook" w:cs="Helvetica"/>
                <w:sz w:val="22"/>
              </w:rPr>
              <w:t xml:space="preserve"> </w:t>
            </w:r>
          </w:p>
        </w:tc>
        <w:tc>
          <w:tcPr>
            <w:tcW w:w="117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  <w:tr w:rsidR="001F46BF" w:rsidRPr="003435F3">
        <w:tc>
          <w:tcPr>
            <w:tcW w:w="8568" w:type="dxa"/>
          </w:tcPr>
          <w:p w:rsidR="001F46BF" w:rsidRPr="008D0203" w:rsidRDefault="001F46BF" w:rsidP="001F46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bCs/>
                <w:sz w:val="22"/>
              </w:rPr>
              <w:t>A</w:t>
            </w:r>
            <w:r w:rsidRPr="008D0203">
              <w:rPr>
                <w:rFonts w:ascii="Century Schoolbook" w:hAnsi="Century Schoolbook" w:cs="Helvetica"/>
                <w:b/>
                <w:bCs/>
                <w:sz w:val="22"/>
                <w:szCs w:val="16"/>
              </w:rPr>
              <w:t>ssessment</w:t>
            </w:r>
            <w:r w:rsidRPr="008D0203">
              <w:rPr>
                <w:rFonts w:ascii="Century Schoolbook" w:hAnsi="Century Schoolbook" w:cs="Times"/>
                <w:sz w:val="22"/>
              </w:rPr>
              <w:t xml:space="preserve"> </w:t>
            </w:r>
          </w:p>
          <w:p w:rsidR="00686620" w:rsidRDefault="001F46BF" w:rsidP="001F46B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86620">
              <w:rPr>
                <w:rFonts w:ascii="Century Schoolbook" w:hAnsi="Century Schoolbook" w:cs="Times"/>
                <w:sz w:val="22"/>
                <w:szCs w:val="20"/>
              </w:rPr>
              <w:t>Diagnostic -- Assessment that precedes instruction, checks for student prior knowledge and identifies misconceptions, interests, and learning style preferences.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686620">
              <w:rPr>
                <w:rFonts w:ascii="Century Schoolbook" w:hAnsi="Century Schoolbook" w:cs="Times"/>
                <w:sz w:val="22"/>
                <w:szCs w:val="20"/>
              </w:rPr>
              <w:t>Provides information to assist teacher planning and to guide differentiated instruction.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686620" w:rsidRDefault="001F46BF" w:rsidP="00686620">
            <w:pPr>
              <w:pStyle w:val="ListParagraph"/>
              <w:widowControl w:val="0"/>
              <w:numPr>
                <w:ilvl w:val="1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86620">
              <w:rPr>
                <w:rFonts w:ascii="Century Schoolbook" w:hAnsi="Century Schoolbook" w:cs="Times"/>
                <w:sz w:val="22"/>
                <w:szCs w:val="20"/>
              </w:rPr>
              <w:t>Example: pre-test, student survey, skills check, K-W-L, etc.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686620" w:rsidRDefault="0030479B" w:rsidP="001F46B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>
              <w:rPr>
                <w:rFonts w:ascii="Century Schoolbook" w:hAnsi="Century Schoolbook" w:cs="Times"/>
                <w:sz w:val="22"/>
                <w:szCs w:val="20"/>
              </w:rPr>
              <w:t xml:space="preserve">Formative -- </w:t>
            </w:r>
            <w:r w:rsidR="001F46BF" w:rsidRPr="00686620">
              <w:rPr>
                <w:rFonts w:ascii="Century Schoolbook" w:hAnsi="Century Schoolbook" w:cs="Times"/>
                <w:sz w:val="22"/>
                <w:szCs w:val="20"/>
              </w:rPr>
              <w:t>Ongoing assessments that provide information to guide teaching and learning for improving learning and performance.</w:t>
            </w:r>
            <w:r w:rsidR="001F46BF"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  <w:r w:rsidR="001F46BF" w:rsidRPr="00686620">
              <w:rPr>
                <w:rFonts w:ascii="Century Schoolbook" w:hAnsi="Century Schoolbook" w:cs="Times"/>
                <w:sz w:val="22"/>
                <w:szCs w:val="20"/>
              </w:rPr>
              <w:t>Formative assessments include both formal and informal methods.</w:t>
            </w:r>
            <w:r w:rsidR="001F46BF"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686620" w:rsidRDefault="001F46BF" w:rsidP="00686620">
            <w:pPr>
              <w:pStyle w:val="ListParagraph"/>
              <w:widowControl w:val="0"/>
              <w:numPr>
                <w:ilvl w:val="1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86620">
              <w:rPr>
                <w:rFonts w:ascii="Century Schoolbook" w:hAnsi="Century Schoolbook" w:cs="Times"/>
                <w:sz w:val="22"/>
                <w:szCs w:val="20"/>
              </w:rPr>
              <w:t xml:space="preserve">Examples: Quiz, oral questioning, </w:t>
            </w:r>
            <w:r w:rsidR="00686620" w:rsidRPr="00686620">
              <w:rPr>
                <w:rFonts w:ascii="Century Schoolbook" w:hAnsi="Century Schoolbook" w:cs="Times"/>
                <w:sz w:val="22"/>
                <w:szCs w:val="20"/>
              </w:rPr>
              <w:t xml:space="preserve">observation, draft work, “think   </w:t>
            </w:r>
            <w:r w:rsidRPr="00686620">
              <w:rPr>
                <w:rFonts w:ascii="Century Schoolbook" w:hAnsi="Century Schoolbook" w:cs="Times"/>
                <w:sz w:val="22"/>
                <w:szCs w:val="20"/>
              </w:rPr>
              <w:t>aloud,” dress rehearsal, portfolio review, etc.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686620" w:rsidRDefault="001F46BF" w:rsidP="00686620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86620">
              <w:rPr>
                <w:rFonts w:ascii="Century Schoolbook" w:hAnsi="Century Schoolbook" w:cs="Times"/>
                <w:sz w:val="22"/>
                <w:szCs w:val="20"/>
              </w:rPr>
              <w:t>Summative - Culminating assessments are conducted at the end of a unit, course, or grading period to determine the degree of mastery or proficiency according to identified achievement targets.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  <w:r w:rsidRPr="00686620">
              <w:rPr>
                <w:rFonts w:ascii="Century Schoolbook" w:hAnsi="Century Schoolbook" w:cs="Times"/>
                <w:sz w:val="22"/>
                <w:szCs w:val="20"/>
              </w:rPr>
              <w:t xml:space="preserve">Summative assessments are </w:t>
            </w:r>
            <w:r w:rsidR="00686620" w:rsidRPr="00686620">
              <w:rPr>
                <w:rFonts w:ascii="Century Schoolbook" w:hAnsi="Century Schoolbook" w:cs="Times"/>
                <w:sz w:val="22"/>
                <w:szCs w:val="20"/>
              </w:rPr>
              <w:t xml:space="preserve">evaluative in nature, generally </w:t>
            </w:r>
            <w:r w:rsidRPr="00686620">
              <w:rPr>
                <w:rFonts w:ascii="Century Schoolbook" w:hAnsi="Century Schoolbook" w:cs="Times"/>
                <w:sz w:val="22"/>
                <w:szCs w:val="20"/>
              </w:rPr>
              <w:t>resulting in a score or a grade.</w:t>
            </w:r>
            <w:r w:rsidR="00686620"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686620" w:rsidRDefault="001F46BF" w:rsidP="001F46BF">
            <w:pPr>
              <w:pStyle w:val="ListParagraph"/>
              <w:widowControl w:val="0"/>
              <w:numPr>
                <w:ilvl w:val="1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686620">
              <w:rPr>
                <w:rFonts w:ascii="Century Schoolbook" w:hAnsi="Century Schoolbook" w:cs="Times"/>
                <w:sz w:val="22"/>
                <w:szCs w:val="20"/>
              </w:rPr>
              <w:t>Examples: Test, performance task, final exam, culminating project or performance, work portfolio, etc.</w:t>
            </w:r>
            <w:r w:rsidRPr="00686620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8D020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  <w:sz w:val="22"/>
              </w:rPr>
            </w:pPr>
          </w:p>
        </w:tc>
        <w:tc>
          <w:tcPr>
            <w:tcW w:w="117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  <w:tr w:rsidR="001F46BF" w:rsidRPr="003435F3">
        <w:tc>
          <w:tcPr>
            <w:tcW w:w="8568" w:type="dxa"/>
          </w:tcPr>
          <w:p w:rsidR="001F46BF" w:rsidRPr="008D0203" w:rsidRDefault="001F46BF" w:rsidP="001F46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sz w:val="22"/>
              </w:rPr>
            </w:pPr>
            <w:r w:rsidRPr="008D0203">
              <w:rPr>
                <w:rFonts w:ascii="Century Schoolbook" w:hAnsi="Century Schoolbook" w:cs="Times"/>
                <w:b/>
                <w:sz w:val="22"/>
              </w:rPr>
              <w:t>Learning Experiences</w:t>
            </w:r>
          </w:p>
          <w:p w:rsidR="001F46BF" w:rsidRPr="00B46C0F" w:rsidRDefault="002B019E" w:rsidP="00B46C0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>
              <w:rPr>
                <w:rFonts w:ascii="Century Schoolbook" w:hAnsi="Century Schoolbook" w:cs="Times"/>
                <w:sz w:val="22"/>
                <w:szCs w:val="20"/>
              </w:rPr>
              <w:t>Instructional strategies and a</w:t>
            </w:r>
            <w:r w:rsidR="001F46BF" w:rsidRPr="00B46C0F">
              <w:rPr>
                <w:rFonts w:ascii="Century Schoolbook" w:hAnsi="Century Schoolbook" w:cs="Times"/>
                <w:sz w:val="22"/>
                <w:szCs w:val="20"/>
              </w:rPr>
              <w:t>ctivities are planned to develop the targeted understandings and the knowledge and skills identified in the unit.</w:t>
            </w:r>
            <w:r w:rsidR="001F46BF" w:rsidRPr="00B46C0F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30479B" w:rsidRDefault="001F46BF" w:rsidP="001F46BF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B46C0F">
              <w:rPr>
                <w:rFonts w:ascii="Century Schoolbook" w:hAnsi="Century Schoolbook" w:cs="Times"/>
                <w:sz w:val="22"/>
                <w:szCs w:val="20"/>
              </w:rPr>
              <w:t>Activities are planned to equip students for the performance of learning specified in the assessments.</w:t>
            </w:r>
            <w:r w:rsidRPr="00B46C0F">
              <w:rPr>
                <w:rFonts w:ascii="Century Schoolbook" w:hAnsi="Century Schoolbook" w:cs="Helvetica"/>
                <w:sz w:val="22"/>
              </w:rPr>
              <w:t xml:space="preserve"> </w:t>
            </w:r>
          </w:p>
        </w:tc>
        <w:tc>
          <w:tcPr>
            <w:tcW w:w="117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  <w:tr w:rsidR="001F46BF" w:rsidRPr="003435F3">
        <w:tc>
          <w:tcPr>
            <w:tcW w:w="8568" w:type="dxa"/>
          </w:tcPr>
          <w:p w:rsidR="001F46BF" w:rsidRPr="008D0203" w:rsidRDefault="001F46BF" w:rsidP="001F46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sz w:val="22"/>
              </w:rPr>
            </w:pPr>
            <w:r w:rsidRPr="008D0203">
              <w:rPr>
                <w:rFonts w:ascii="Century Schoolbook" w:hAnsi="Century Schoolbook" w:cs="Times"/>
                <w:b/>
                <w:sz w:val="22"/>
              </w:rPr>
              <w:t>Resources</w:t>
            </w:r>
          </w:p>
          <w:p w:rsidR="001F46BF" w:rsidRPr="00B46C0F" w:rsidRDefault="001F46BF" w:rsidP="00B46C0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B46C0F">
              <w:rPr>
                <w:rFonts w:ascii="Century Schoolbook" w:hAnsi="Century Schoolbook" w:cs="Times"/>
                <w:sz w:val="22"/>
                <w:szCs w:val="20"/>
              </w:rPr>
              <w:t>Print material, such as books, journals, magazines, articles, etc., that will enhance the teaching/learning activities have been identified.</w:t>
            </w:r>
            <w:r w:rsidRPr="00B46C0F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2B019E" w:rsidRDefault="001F46BF" w:rsidP="001F46BF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B46C0F">
              <w:rPr>
                <w:rFonts w:ascii="Century Schoolbook" w:hAnsi="Century Schoolbook" w:cs="Times"/>
                <w:sz w:val="22"/>
                <w:szCs w:val="20"/>
              </w:rPr>
              <w:t>Internet resources that will enhance the teaching/learning activities have been identified.</w:t>
            </w:r>
            <w:r w:rsidRPr="00B46C0F">
              <w:rPr>
                <w:rFonts w:ascii="Century Schoolbook" w:hAnsi="Century Schoolbook" w:cs="Helvetica"/>
                <w:sz w:val="22"/>
              </w:rPr>
              <w:t xml:space="preserve"> </w:t>
            </w:r>
          </w:p>
        </w:tc>
        <w:tc>
          <w:tcPr>
            <w:tcW w:w="117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  <w:tr w:rsidR="001F46BF" w:rsidRPr="003435F3">
        <w:tc>
          <w:tcPr>
            <w:tcW w:w="8568" w:type="dxa"/>
          </w:tcPr>
          <w:p w:rsidR="001F46BF" w:rsidRPr="008D0203" w:rsidRDefault="001F46BF" w:rsidP="001F46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sz w:val="22"/>
              </w:rPr>
            </w:pPr>
            <w:r w:rsidRPr="008D0203">
              <w:rPr>
                <w:rFonts w:ascii="Century Schoolbook" w:hAnsi="Century Schoolbook" w:cs="Helvetica"/>
                <w:b/>
                <w:sz w:val="22"/>
              </w:rPr>
              <w:t>Technology Integration</w:t>
            </w:r>
          </w:p>
          <w:p w:rsidR="001F46BF" w:rsidRPr="00B46C0F" w:rsidRDefault="001F46BF" w:rsidP="00B46C0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B46C0F">
              <w:rPr>
                <w:rFonts w:ascii="Century Schoolbook" w:hAnsi="Century Schoolbook" w:cs="Times"/>
                <w:sz w:val="22"/>
                <w:szCs w:val="20"/>
              </w:rPr>
              <w:t>Various media resources that will be used to enhance the teaching/learning activities have been identified.</w:t>
            </w:r>
            <w:r w:rsidRPr="00B46C0F">
              <w:rPr>
                <w:rFonts w:ascii="Century Schoolbook" w:hAnsi="Century Schoolbook" w:cs="Helvetica"/>
                <w:sz w:val="22"/>
              </w:rPr>
              <w:t xml:space="preserve"> </w:t>
            </w:r>
          </w:p>
          <w:p w:rsidR="001F46BF" w:rsidRPr="002B019E" w:rsidRDefault="001F46BF" w:rsidP="001F46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sz w:val="22"/>
              </w:rPr>
            </w:pPr>
            <w:r w:rsidRPr="00B46C0F">
              <w:rPr>
                <w:rFonts w:ascii="Century Schoolbook" w:hAnsi="Century Schoolbook" w:cs="Times"/>
                <w:sz w:val="22"/>
                <w:szCs w:val="20"/>
              </w:rPr>
              <w:t>Technolog</w:t>
            </w:r>
            <w:r w:rsidR="00B46C0F">
              <w:rPr>
                <w:rFonts w:ascii="Century Schoolbook" w:hAnsi="Century Schoolbook" w:cs="Times"/>
                <w:sz w:val="22"/>
                <w:szCs w:val="20"/>
              </w:rPr>
              <w:t xml:space="preserve">y resources, such as </w:t>
            </w:r>
            <w:proofErr w:type="spellStart"/>
            <w:r w:rsidR="00B46C0F">
              <w:rPr>
                <w:rFonts w:ascii="Century Schoolbook" w:hAnsi="Century Schoolbook" w:cs="Times"/>
                <w:sz w:val="22"/>
                <w:szCs w:val="20"/>
              </w:rPr>
              <w:t>SmartBoards</w:t>
            </w:r>
            <w:proofErr w:type="spellEnd"/>
            <w:r w:rsidR="00B46C0F">
              <w:rPr>
                <w:rFonts w:ascii="Century Schoolbook" w:hAnsi="Century Schoolbook" w:cs="Times"/>
                <w:sz w:val="22"/>
                <w:szCs w:val="20"/>
              </w:rPr>
              <w:t xml:space="preserve">, Computers, </w:t>
            </w:r>
            <w:r w:rsidRPr="00B46C0F">
              <w:rPr>
                <w:rFonts w:ascii="Century Schoolbook" w:hAnsi="Century Schoolbook" w:cs="Times"/>
                <w:sz w:val="22"/>
                <w:szCs w:val="20"/>
              </w:rPr>
              <w:t>etc., that will be used to enhance the teaching/learning activities have been identified.</w:t>
            </w:r>
            <w:r w:rsidRPr="00B46C0F">
              <w:rPr>
                <w:rFonts w:ascii="Century Schoolbook" w:hAnsi="Century Schoolbook" w:cs="Helvetica"/>
                <w:sz w:val="22"/>
              </w:rPr>
              <w:t xml:space="preserve"> </w:t>
            </w:r>
          </w:p>
        </w:tc>
        <w:tc>
          <w:tcPr>
            <w:tcW w:w="117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1188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72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  <w:tc>
          <w:tcPr>
            <w:tcW w:w="990" w:type="dxa"/>
          </w:tcPr>
          <w:p w:rsidR="001F46BF" w:rsidRPr="003435F3" w:rsidRDefault="001F46BF" w:rsidP="003435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Schoolbook" w:hAnsi="Century Schoolbook" w:cs="Helvetica"/>
                <w:b/>
                <w:bCs/>
              </w:rPr>
            </w:pPr>
          </w:p>
        </w:tc>
      </w:tr>
    </w:tbl>
    <w:p w:rsidR="0036739B" w:rsidRDefault="0036739B" w:rsidP="003673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Schoolbook" w:hAnsi="Century Schoolbook" w:cs="Times"/>
          <w:i/>
          <w:sz w:val="22"/>
          <w:szCs w:val="22"/>
        </w:rPr>
      </w:pPr>
    </w:p>
    <w:p w:rsidR="003435F3" w:rsidRPr="0036739B" w:rsidRDefault="0036739B" w:rsidP="003673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Schoolbook" w:hAnsi="Century Schoolbook" w:cs="Helvetica"/>
          <w:b/>
          <w:bCs/>
          <w:i/>
          <w:sz w:val="22"/>
        </w:rPr>
      </w:pPr>
      <w:proofErr w:type="gramStart"/>
      <w:r w:rsidRPr="0036739B">
        <w:rPr>
          <w:rFonts w:ascii="Century Schoolbook" w:hAnsi="Century Schoolbook" w:cs="Times"/>
          <w:i/>
          <w:sz w:val="22"/>
          <w:szCs w:val="22"/>
        </w:rPr>
        <w:t xml:space="preserve">Rubric Adapted from </w:t>
      </w:r>
      <w:proofErr w:type="spellStart"/>
      <w:r w:rsidR="002B019E" w:rsidRPr="0036739B">
        <w:rPr>
          <w:rFonts w:ascii="Century Schoolbook" w:hAnsi="Century Schoolbook" w:cs="Times"/>
          <w:i/>
          <w:sz w:val="22"/>
          <w:szCs w:val="22"/>
        </w:rPr>
        <w:t>McTighe</w:t>
      </w:r>
      <w:proofErr w:type="spellEnd"/>
      <w:r w:rsidR="002B019E" w:rsidRPr="0036739B">
        <w:rPr>
          <w:rFonts w:ascii="Century Schoolbook" w:hAnsi="Century Schoolbook" w:cs="Times"/>
          <w:i/>
          <w:sz w:val="22"/>
          <w:szCs w:val="22"/>
        </w:rPr>
        <w:t>, Jay and Grant Wiggins.</w:t>
      </w:r>
      <w:proofErr w:type="gramEnd"/>
      <w:r w:rsidR="002B019E" w:rsidRPr="0036739B">
        <w:rPr>
          <w:rFonts w:ascii="Century Schoolbook" w:hAnsi="Century Schoolbook" w:cs="Times"/>
          <w:i/>
          <w:sz w:val="22"/>
          <w:szCs w:val="22"/>
        </w:rPr>
        <w:t xml:space="preserve"> 2005. Understanding by Design: Professional Development Workbook. Alexandria, VA: ASCD</w:t>
      </w:r>
    </w:p>
    <w:sectPr w:rsidR="003435F3" w:rsidRPr="0036739B" w:rsidSect="003435F3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6D41"/>
    <w:multiLevelType w:val="hybridMultilevel"/>
    <w:tmpl w:val="299EED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24632"/>
    <w:multiLevelType w:val="hybridMultilevel"/>
    <w:tmpl w:val="447CB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873A0"/>
    <w:multiLevelType w:val="hybridMultilevel"/>
    <w:tmpl w:val="D9DC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B0738"/>
    <w:multiLevelType w:val="hybridMultilevel"/>
    <w:tmpl w:val="27AC39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D2FCA"/>
    <w:multiLevelType w:val="hybridMultilevel"/>
    <w:tmpl w:val="27ECD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60620"/>
    <w:multiLevelType w:val="hybridMultilevel"/>
    <w:tmpl w:val="6810C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84FCF"/>
    <w:multiLevelType w:val="hybridMultilevel"/>
    <w:tmpl w:val="983E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830D2C"/>
    <w:multiLevelType w:val="hybridMultilevel"/>
    <w:tmpl w:val="9FB44E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22985"/>
    <w:multiLevelType w:val="hybridMultilevel"/>
    <w:tmpl w:val="1988E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35F3"/>
    <w:rsid w:val="0003000C"/>
    <w:rsid w:val="0012001F"/>
    <w:rsid w:val="00137590"/>
    <w:rsid w:val="001F46BF"/>
    <w:rsid w:val="002B019E"/>
    <w:rsid w:val="0030479B"/>
    <w:rsid w:val="003435F3"/>
    <w:rsid w:val="0036739B"/>
    <w:rsid w:val="00373E25"/>
    <w:rsid w:val="00553249"/>
    <w:rsid w:val="00620427"/>
    <w:rsid w:val="00640B63"/>
    <w:rsid w:val="00686620"/>
    <w:rsid w:val="006D3608"/>
    <w:rsid w:val="00703009"/>
    <w:rsid w:val="007676A2"/>
    <w:rsid w:val="007C6911"/>
    <w:rsid w:val="008251EA"/>
    <w:rsid w:val="008D0203"/>
    <w:rsid w:val="008F3575"/>
    <w:rsid w:val="00A131CB"/>
    <w:rsid w:val="00B46C0F"/>
    <w:rsid w:val="00B643C8"/>
    <w:rsid w:val="00B725B7"/>
    <w:rsid w:val="00BE415A"/>
    <w:rsid w:val="00CA281B"/>
    <w:rsid w:val="00EC6794"/>
    <w:rsid w:val="00F206B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2D0"/>
  </w:style>
  <w:style w:type="paragraph" w:styleId="Heading1">
    <w:name w:val="heading 1"/>
    <w:basedOn w:val="Normal"/>
    <w:next w:val="Normal"/>
    <w:link w:val="Heading1Char"/>
    <w:uiPriority w:val="9"/>
    <w:qFormat/>
    <w:rsid w:val="003435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435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435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7676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659</Words>
  <Characters>3760</Characters>
  <Application>Microsoft Macintosh Word</Application>
  <DocSecurity>0</DocSecurity>
  <Lines>31</Lines>
  <Paragraphs>7</Paragraphs>
  <ScaleCrop>false</ScaleCrop>
  <Company>self</Company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Karen E. Diaz</cp:lastModifiedBy>
  <cp:revision>25</cp:revision>
  <dcterms:created xsi:type="dcterms:W3CDTF">2011-05-18T15:21:00Z</dcterms:created>
  <dcterms:modified xsi:type="dcterms:W3CDTF">2011-05-18T16:49:00Z</dcterms:modified>
</cp:coreProperties>
</file>